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Listing Office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Sale Type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Price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Initial payment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1st year return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Rent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Property status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Market value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Cash flow monthly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Financing available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Alias (auto-fill)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Categories/Agent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Street number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City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Postal code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State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Country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Drag and drop map (auto-fill)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Details: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Beds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Year built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Baths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Ft2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Images: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Uploaded images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Uploaded documents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Video: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Uploaded</w:t>
      </w:r>
      <w:r w:rsidDel="00000000" w:rsidR="00000000" w:rsidRPr="00000000">
        <w:rPr>
          <w:rtl w:val="0"/>
        </w:rPr>
        <w:t xml:space="preserve"> and connect to YouTube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